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BEB" w:rsidRPr="00F43A8C" w:rsidRDefault="002D11C0" w:rsidP="00F43A8C">
      <w:pPr>
        <w:pStyle w:val="10"/>
        <w:keepNext/>
        <w:keepLines/>
        <w:shd w:val="clear" w:color="auto" w:fill="auto"/>
        <w:spacing w:after="0" w:line="330" w:lineRule="exact"/>
        <w:rPr>
          <w:rFonts w:asciiTheme="minorHAnsi" w:hAnsiTheme="minorHAnsi"/>
        </w:rPr>
      </w:pPr>
      <w:bookmarkStart w:id="0" w:name="bookmark0"/>
      <w:r w:rsidRPr="00F43A8C">
        <w:rPr>
          <w:rFonts w:asciiTheme="minorHAnsi" w:hAnsiTheme="minorHAnsi"/>
          <w:noProof/>
        </w:rPr>
        <w:drawing>
          <wp:anchor distT="0" distB="0" distL="114300" distR="114300" simplePos="0" relativeHeight="251655168" behindDoc="0" locked="0" layoutInCell="1" allowOverlap="1" wp14:anchorId="691002D4" wp14:editId="2649672B">
            <wp:simplePos x="0" y="0"/>
            <wp:positionH relativeFrom="column">
              <wp:posOffset>4488815</wp:posOffset>
            </wp:positionH>
            <wp:positionV relativeFrom="paragraph">
              <wp:posOffset>107315</wp:posOffset>
            </wp:positionV>
            <wp:extent cx="2009775" cy="1979930"/>
            <wp:effectExtent l="0" t="0" r="0" b="0"/>
            <wp:wrapSquare wrapText="bothSides"/>
            <wp:docPr id="5" name="Рисунок 5" descr="https://encrypted-tbn2.gstatic.com/images?q=tbn:ANd9GcTkfQG9VE4OAhEsmgZ3iMJ3gaIZEmdWMEDgYbYZww2scYOy9fr6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TkfQG9VE4OAhEsmgZ3iMJ3gaIZEmdWMEDgYbYZww2scYOy9fr6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428" w:rsidRPr="00F43A8C">
        <w:rPr>
          <w:rFonts w:asciiTheme="minorHAnsi" w:hAnsiTheme="minorHAnsi"/>
        </w:rPr>
        <w:t>ПРОФИЛАКТИКА ДЕТСКОГО ТРАВМАТИЗМА</w:t>
      </w:r>
      <w:bookmarkEnd w:id="0"/>
    </w:p>
    <w:p w:rsidR="003C2428" w:rsidRPr="00F43A8C" w:rsidRDefault="003C2428" w:rsidP="00F43A8C">
      <w:pPr>
        <w:pStyle w:val="10"/>
        <w:keepNext/>
        <w:keepLines/>
        <w:shd w:val="clear" w:color="auto" w:fill="auto"/>
        <w:spacing w:after="0" w:line="330" w:lineRule="exact"/>
        <w:rPr>
          <w:rFonts w:asciiTheme="minorHAnsi" w:hAnsiTheme="minorHAnsi"/>
          <w:i/>
          <w:sz w:val="32"/>
          <w:szCs w:val="32"/>
        </w:rPr>
      </w:pPr>
      <w:r w:rsidRPr="00F43A8C">
        <w:rPr>
          <w:rFonts w:asciiTheme="minorHAnsi" w:hAnsiTheme="minorHAnsi"/>
          <w:i/>
          <w:sz w:val="32"/>
          <w:szCs w:val="32"/>
        </w:rPr>
        <w:t>Предупрежден – значит вооружен!</w:t>
      </w:r>
    </w:p>
    <w:p w:rsidR="002909B9" w:rsidRPr="00F43A8C" w:rsidRDefault="006162F5" w:rsidP="00F43A8C">
      <w:pPr>
        <w:pStyle w:val="11"/>
        <w:shd w:val="clear" w:color="auto" w:fill="auto"/>
        <w:spacing w:before="0" w:after="255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sz w:val="28"/>
          <w:szCs w:val="28"/>
        </w:rPr>
        <w:t xml:space="preserve">Детский травматизм – </w:t>
      </w:r>
      <w:r w:rsidR="00367A41" w:rsidRPr="00F43A8C">
        <w:rPr>
          <w:rFonts w:asciiTheme="minorHAnsi" w:hAnsiTheme="minorHAnsi"/>
          <w:sz w:val="28"/>
          <w:szCs w:val="28"/>
        </w:rPr>
        <w:t>совокупность однотипных повреждений, встречающихся у детей определенных возрастных групп при одинаковых обстоятельствах (условия быта, дошкольные и школьные учрежден</w:t>
      </w:r>
      <w:r w:rsidR="003C2428" w:rsidRPr="00F43A8C">
        <w:rPr>
          <w:rFonts w:asciiTheme="minorHAnsi" w:hAnsiTheme="minorHAnsi"/>
          <w:sz w:val="28"/>
          <w:szCs w:val="28"/>
        </w:rPr>
        <w:t>ия, неорганизованный досуг и др.).</w:t>
      </w:r>
    </w:p>
    <w:p w:rsidR="002909B9" w:rsidRPr="00F43A8C" w:rsidRDefault="00367A41" w:rsidP="00F43A8C">
      <w:pPr>
        <w:pStyle w:val="11"/>
        <w:shd w:val="clear" w:color="auto" w:fill="auto"/>
        <w:spacing w:before="0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sz w:val="28"/>
          <w:szCs w:val="28"/>
        </w:rPr>
        <w:t>Выделяют несколько видов детского травматизма: бытовой травма</w:t>
      </w:r>
      <w:r w:rsidR="006162F5" w:rsidRPr="00F43A8C">
        <w:rPr>
          <w:rFonts w:asciiTheme="minorHAnsi" w:hAnsiTheme="minorHAnsi"/>
          <w:sz w:val="28"/>
          <w:szCs w:val="28"/>
        </w:rPr>
        <w:t>тизм, уличный (транспортный, не</w:t>
      </w:r>
      <w:r w:rsidRPr="00F43A8C">
        <w:rPr>
          <w:rFonts w:asciiTheme="minorHAnsi" w:hAnsiTheme="minorHAnsi"/>
          <w:sz w:val="28"/>
          <w:szCs w:val="28"/>
        </w:rPr>
        <w:t>транспортный), спортивный, школьный и прочий.</w:t>
      </w:r>
    </w:p>
    <w:p w:rsidR="002909B9" w:rsidRPr="00F43A8C" w:rsidRDefault="00367A41" w:rsidP="00F43A8C">
      <w:pPr>
        <w:pStyle w:val="11"/>
        <w:shd w:val="clear" w:color="auto" w:fill="auto"/>
        <w:spacing w:before="0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sz w:val="28"/>
          <w:szCs w:val="28"/>
        </w:rPr>
        <w:t xml:space="preserve">Независимо от вида травматизма, различного характера повреждения чаще встречаются у мальчиков, так как они менее управляемые </w:t>
      </w:r>
      <w:r w:rsidR="006162F5" w:rsidRPr="00F43A8C">
        <w:rPr>
          <w:rFonts w:asciiTheme="minorHAnsi" w:hAnsiTheme="minorHAnsi"/>
          <w:sz w:val="28"/>
          <w:szCs w:val="28"/>
        </w:rPr>
        <w:t>и более подвижны в быту, в образовательном учреждении</w:t>
      </w:r>
      <w:r w:rsidRPr="00F43A8C">
        <w:rPr>
          <w:rFonts w:asciiTheme="minorHAnsi" w:hAnsiTheme="minorHAnsi"/>
          <w:sz w:val="28"/>
          <w:szCs w:val="28"/>
        </w:rPr>
        <w:t>, на улице.</w:t>
      </w:r>
    </w:p>
    <w:p w:rsidR="002909B9" w:rsidRPr="00F43A8C" w:rsidRDefault="00367A41" w:rsidP="00F43A8C">
      <w:pPr>
        <w:pStyle w:val="11"/>
        <w:shd w:val="clear" w:color="auto" w:fill="auto"/>
        <w:spacing w:before="0" w:after="237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sz w:val="28"/>
          <w:szCs w:val="28"/>
        </w:rPr>
        <w:t>Из всех видов детского травматизма - транспортный, приводит к наиболее тяжелым повреждениям, иногда со смертельным исходом. Чаще этот вид травматизма встречается у детей школьного возраста. Причиной этого является нарушение правил поведения на улице.</w:t>
      </w:r>
    </w:p>
    <w:p w:rsidR="002909B9" w:rsidRPr="00F43A8C" w:rsidRDefault="00F43A8C" w:rsidP="00F43A8C">
      <w:pPr>
        <w:pStyle w:val="11"/>
        <w:shd w:val="clear" w:color="auto" w:fill="auto"/>
        <w:spacing w:before="0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A312D80" wp14:editId="2BAB7A97">
            <wp:simplePos x="0" y="0"/>
            <wp:positionH relativeFrom="column">
              <wp:posOffset>183515</wp:posOffset>
            </wp:positionH>
            <wp:positionV relativeFrom="paragraph">
              <wp:posOffset>1139825</wp:posOffset>
            </wp:positionV>
            <wp:extent cx="2114550" cy="2144395"/>
            <wp:effectExtent l="133350" t="114300" r="114300" b="122555"/>
            <wp:wrapSquare wrapText="bothSides"/>
            <wp:docPr id="8" name="Рисунок 8" descr="C:\Users\Вера\Pictures\01_15-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Pictures\01_15-3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7" b="14263"/>
                    <a:stretch/>
                  </pic:blipFill>
                  <pic:spPr bwMode="auto">
                    <a:xfrm>
                      <a:off x="0" y="0"/>
                      <a:ext cx="2114550" cy="2144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A41" w:rsidRPr="00F43A8C">
        <w:rPr>
          <w:rFonts w:asciiTheme="minorHAnsi" w:hAnsiTheme="minorHAnsi"/>
          <w:sz w:val="28"/>
          <w:szCs w:val="28"/>
        </w:rPr>
        <w:t>Для правильной организации и проведения мероприятий по борьбе с детским травматизмом необходимо учитывать особенности детского травматизма в следующих группах: грудного (</w:t>
      </w:r>
      <w:r w:rsidR="00367A41" w:rsidRPr="00F43A8C">
        <w:rPr>
          <w:rFonts w:asciiTheme="minorHAnsi" w:hAnsiTheme="minorHAnsi"/>
          <w:i/>
          <w:sz w:val="28"/>
          <w:szCs w:val="28"/>
        </w:rPr>
        <w:t>до 1 года</w:t>
      </w:r>
      <w:r w:rsidR="00367A41" w:rsidRPr="00F43A8C">
        <w:rPr>
          <w:rFonts w:asciiTheme="minorHAnsi" w:hAnsiTheme="minorHAnsi"/>
          <w:sz w:val="28"/>
          <w:szCs w:val="28"/>
        </w:rPr>
        <w:t>), преддошкольного (</w:t>
      </w:r>
      <w:r w:rsidR="00367A41" w:rsidRPr="00F43A8C">
        <w:rPr>
          <w:rFonts w:asciiTheme="minorHAnsi" w:hAnsiTheme="minorHAnsi"/>
          <w:i/>
          <w:sz w:val="28"/>
          <w:szCs w:val="28"/>
        </w:rPr>
        <w:t>от 1 до 3 лет</w:t>
      </w:r>
      <w:r w:rsidR="00367A41" w:rsidRPr="00F43A8C">
        <w:rPr>
          <w:rFonts w:asciiTheme="minorHAnsi" w:hAnsiTheme="minorHAnsi"/>
          <w:sz w:val="28"/>
          <w:szCs w:val="28"/>
        </w:rPr>
        <w:t>), дошкольного (</w:t>
      </w:r>
      <w:r w:rsidR="00367A41" w:rsidRPr="00F43A8C">
        <w:rPr>
          <w:rFonts w:asciiTheme="minorHAnsi" w:hAnsiTheme="minorHAnsi"/>
          <w:i/>
          <w:sz w:val="28"/>
          <w:szCs w:val="28"/>
        </w:rPr>
        <w:t>от 3 до 7 лет</w:t>
      </w:r>
      <w:r w:rsidR="00367A41" w:rsidRPr="00F43A8C">
        <w:rPr>
          <w:rFonts w:asciiTheme="minorHAnsi" w:hAnsiTheme="minorHAnsi"/>
          <w:sz w:val="28"/>
          <w:szCs w:val="28"/>
        </w:rPr>
        <w:t>) и школьного (</w:t>
      </w:r>
      <w:r w:rsidR="00367A41" w:rsidRPr="00F43A8C">
        <w:rPr>
          <w:rFonts w:asciiTheme="minorHAnsi" w:hAnsiTheme="minorHAnsi"/>
          <w:i/>
          <w:sz w:val="28"/>
          <w:szCs w:val="28"/>
        </w:rPr>
        <w:t>от 7 до 16 лет</w:t>
      </w:r>
      <w:r w:rsidR="00367A41" w:rsidRPr="00F43A8C">
        <w:rPr>
          <w:rFonts w:asciiTheme="minorHAnsi" w:hAnsiTheme="minorHAnsi"/>
          <w:sz w:val="28"/>
          <w:szCs w:val="28"/>
        </w:rPr>
        <w:t>) возраста.</w:t>
      </w:r>
    </w:p>
    <w:p w:rsidR="002909B9" w:rsidRPr="00F43A8C" w:rsidRDefault="00367A41" w:rsidP="00F43A8C">
      <w:pPr>
        <w:pStyle w:val="11"/>
        <w:shd w:val="clear" w:color="auto" w:fill="auto"/>
        <w:spacing w:before="0" w:after="237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sz w:val="28"/>
          <w:szCs w:val="28"/>
        </w:rPr>
        <w:t>Дети грудного возраста находятся под наблюдением родителей или ухаживающих взрослых, поэтому виновниками происшедшего несчастного случая с грудным ребенком являются взрослые.</w:t>
      </w:r>
      <w:r w:rsidR="00677C68" w:rsidRPr="00F43A8C">
        <w:rPr>
          <w:rFonts w:asciiTheme="minorHAnsi" w:hAnsiTheme="minorHAnsi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A16E5" w:rsidRPr="00F43A8C" w:rsidRDefault="00367A41" w:rsidP="00F43A8C">
      <w:pPr>
        <w:pStyle w:val="11"/>
        <w:shd w:val="clear" w:color="auto" w:fill="auto"/>
        <w:spacing w:before="0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sz w:val="28"/>
          <w:szCs w:val="28"/>
        </w:rPr>
        <w:t>Профилактическая работа среди взрослых должна быть поставлена так, чтобы организация ухода за ребенком полностью исключала возможность получения повреждений.</w:t>
      </w:r>
      <w:r w:rsidR="009A16E5" w:rsidRPr="00F43A8C">
        <w:rPr>
          <w:rFonts w:asciiTheme="minorHAnsi" w:hAnsiTheme="minorHAnsi"/>
          <w:sz w:val="28"/>
          <w:szCs w:val="28"/>
        </w:rPr>
        <w:t xml:space="preserve"> </w:t>
      </w:r>
    </w:p>
    <w:p w:rsidR="002909B9" w:rsidRPr="00F43A8C" w:rsidRDefault="009A16E5" w:rsidP="00F43A8C">
      <w:pPr>
        <w:pStyle w:val="11"/>
        <w:shd w:val="clear" w:color="auto" w:fill="auto"/>
        <w:spacing w:before="0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sz w:val="28"/>
          <w:szCs w:val="28"/>
        </w:rPr>
        <w:t xml:space="preserve">В преддошкольном возрасте в связи с увеличением активности ребенок в большей степени нуждается в наблюдении, как в домашних условиях, так и в обстановке дошкольного учреждения. В этом возрасте чаще появляются частичные надрывы связочного аппарата в области локтевого сустава, а также с ущемлением капсулы сустава между головчатым возвышением плечевой кости и головкой лучевой кости. </w:t>
      </w:r>
    </w:p>
    <w:p w:rsidR="002909B9" w:rsidRPr="00F43A8C" w:rsidRDefault="00367A41" w:rsidP="00F43A8C">
      <w:pPr>
        <w:pStyle w:val="11"/>
        <w:shd w:val="clear" w:color="auto" w:fill="auto"/>
        <w:spacing w:before="0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sz w:val="28"/>
          <w:szCs w:val="28"/>
        </w:rPr>
        <w:lastRenderedPageBreak/>
        <w:t>Причиной этих повреждений является резкое натяжение, подтягивание за руку в вертикальном направлении, резкое выдергивание за руку ребенка из лужи, грязи, при падениях. Родители должны знать этот механизм травмы и, по возможности, без резких рывков поднимать ребенка, а еще лучше, во время прогулок пользоваться «вожжами».</w:t>
      </w:r>
      <w:r w:rsidR="002D11C0" w:rsidRPr="00F43A8C">
        <w:rPr>
          <w:rFonts w:asciiTheme="minorHAnsi" w:hAnsiTheme="minorHAnsi"/>
          <w:noProof/>
        </w:rPr>
        <w:t xml:space="preserve"> </w:t>
      </w:r>
    </w:p>
    <w:p w:rsidR="002909B9" w:rsidRPr="00F43A8C" w:rsidRDefault="009A16E5" w:rsidP="00F43A8C">
      <w:pPr>
        <w:pStyle w:val="11"/>
        <w:shd w:val="clear" w:color="auto" w:fill="auto"/>
        <w:spacing w:before="0" w:after="234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92D01C3" wp14:editId="5EA965A3">
            <wp:simplePos x="0" y="0"/>
            <wp:positionH relativeFrom="column">
              <wp:posOffset>85725</wp:posOffset>
            </wp:positionH>
            <wp:positionV relativeFrom="paragraph">
              <wp:posOffset>130810</wp:posOffset>
            </wp:positionV>
            <wp:extent cx="2209800" cy="2790825"/>
            <wp:effectExtent l="133350" t="114300" r="114300" b="142875"/>
            <wp:wrapTight wrapText="bothSides">
              <wp:wrapPolygon edited="0">
                <wp:start x="-1117" y="-885"/>
                <wp:lineTo x="-1303" y="21526"/>
                <wp:lineTo x="-745" y="22706"/>
                <wp:lineTo x="22159" y="22706"/>
                <wp:lineTo x="22717" y="20789"/>
                <wp:lineTo x="22531" y="-885"/>
                <wp:lineTo x="-1117" y="-885"/>
              </wp:wrapPolygon>
            </wp:wrapTight>
            <wp:docPr id="9" name="Рисунок 9" descr="C:\Users\Вера\Pictures\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Pictures\ic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t="6146" r="2142"/>
                    <a:stretch/>
                  </pic:blipFill>
                  <pic:spPr bwMode="auto">
                    <a:xfrm>
                      <a:off x="0" y="0"/>
                      <a:ext cx="2209800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A41" w:rsidRPr="00F43A8C">
        <w:rPr>
          <w:rFonts w:asciiTheme="minorHAnsi" w:hAnsiTheme="minorHAnsi"/>
          <w:sz w:val="28"/>
          <w:szCs w:val="28"/>
        </w:rPr>
        <w:t>Любознательность детей в дошкольном возрасте беспредельна: они непоседливы, все время в движении, однако, у них уже есть опыт соприкосновения с окружающей средой. Но несмотря на это, число ожогов, вследствие недосмотра взрослых, сохраняется на высоких цифрах. Причиной термических повреждений является шалость во время приема горячей жидкой пищи, игры в помещениях, где приготовляется пища, легкий доступ к спичкам и использование их в игре.</w:t>
      </w:r>
      <w:r w:rsidR="00677C68" w:rsidRPr="00F43A8C">
        <w:rPr>
          <w:rFonts w:asciiTheme="minorHAnsi" w:hAnsiTheme="minorHAnsi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909B9" w:rsidRPr="00F43A8C" w:rsidRDefault="00367A41" w:rsidP="00E57970">
      <w:pPr>
        <w:pStyle w:val="11"/>
        <w:shd w:val="clear" w:color="auto" w:fill="auto"/>
        <w:tabs>
          <w:tab w:val="left" w:pos="3969"/>
        </w:tabs>
        <w:spacing w:before="0" w:after="243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sz w:val="28"/>
          <w:szCs w:val="28"/>
        </w:rPr>
        <w:t>В весенне-летний период отмечается увеличение числа падений из не огороженных и не защищенных сетками окон, с балконов и лоджий. Эта травма отличается наибольшей тяжестью и часто приводит к летальному исходу. Возрастает частота ссадин, ушибов, переломов, черепно-мозговых травм, полученных во дворах, в подъездах, на улице при падении, в автоавариях.</w:t>
      </w:r>
    </w:p>
    <w:p w:rsidR="002909B9" w:rsidRPr="00F43A8C" w:rsidRDefault="009A16E5" w:rsidP="00F43A8C">
      <w:pPr>
        <w:pStyle w:val="11"/>
        <w:shd w:val="clear" w:color="auto" w:fill="auto"/>
        <w:spacing w:before="0" w:after="232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noProof/>
        </w:rPr>
        <w:drawing>
          <wp:anchor distT="0" distB="0" distL="114300" distR="114300" simplePos="0" relativeHeight="251657216" behindDoc="0" locked="0" layoutInCell="1" allowOverlap="1" wp14:anchorId="73561D65" wp14:editId="49B2A05B">
            <wp:simplePos x="0" y="0"/>
            <wp:positionH relativeFrom="column">
              <wp:posOffset>4260850</wp:posOffset>
            </wp:positionH>
            <wp:positionV relativeFrom="paragraph">
              <wp:posOffset>603885</wp:posOffset>
            </wp:positionV>
            <wp:extent cx="1935480" cy="2552700"/>
            <wp:effectExtent l="133350" t="114300" r="102870" b="152400"/>
            <wp:wrapSquare wrapText="bothSides"/>
            <wp:docPr id="6" name="Рисунок 6" descr="http://sadik115.ru/_nw/0/1079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dik115.ru/_nw/0/10796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6" t="26940"/>
                    <a:stretch/>
                  </pic:blipFill>
                  <pic:spPr bwMode="auto">
                    <a:xfrm>
                      <a:off x="0" y="0"/>
                      <a:ext cx="193548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A41" w:rsidRPr="00F43A8C">
        <w:rPr>
          <w:rFonts w:asciiTheme="minorHAnsi" w:hAnsiTheme="minorHAnsi"/>
          <w:sz w:val="28"/>
          <w:szCs w:val="28"/>
        </w:rPr>
        <w:t>Для профилактики травматизма у детей в дошкольном возрасте необходимо, чтобы лестничные пролеты и открывающиеся окна были недоступны детям. Необходимо создать специальные игровые площадки для детей во дворах. Но обязательно под контролем родителей.</w:t>
      </w:r>
    </w:p>
    <w:p w:rsidR="002909B9" w:rsidRPr="00F43A8C" w:rsidRDefault="00367A41" w:rsidP="00F43A8C">
      <w:pPr>
        <w:pStyle w:val="11"/>
        <w:shd w:val="clear" w:color="auto" w:fill="auto"/>
        <w:spacing w:before="0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sz w:val="28"/>
          <w:szCs w:val="28"/>
        </w:rPr>
        <w:t xml:space="preserve">У </w:t>
      </w:r>
      <w:r w:rsidR="006162F5" w:rsidRPr="00F43A8C">
        <w:rPr>
          <w:rFonts w:asciiTheme="minorHAnsi" w:hAnsiTheme="minorHAnsi"/>
          <w:sz w:val="28"/>
          <w:szCs w:val="28"/>
        </w:rPr>
        <w:t>старших до</w:t>
      </w:r>
      <w:r w:rsidRPr="00F43A8C">
        <w:rPr>
          <w:rFonts w:asciiTheme="minorHAnsi" w:hAnsiTheme="minorHAnsi"/>
          <w:sz w:val="28"/>
          <w:szCs w:val="28"/>
        </w:rPr>
        <w:t>школьников начинает увеличиваться частота транспортного и спортивного травматизма. Особо выделяется травматизм при езде на велосипеде. Характер повреждений разнообразен: от легких ссадин до крайне тяжелых сочетанных повреждений. Непосредственной причиной этих тяжелых повреждений являются наезды и столкновения ребенка с</w:t>
      </w:r>
      <w:r w:rsidR="006162F5" w:rsidRPr="00F43A8C">
        <w:rPr>
          <w:rFonts w:asciiTheme="minorHAnsi" w:hAnsiTheme="minorHAnsi"/>
          <w:sz w:val="28"/>
          <w:szCs w:val="28"/>
        </w:rPr>
        <w:t xml:space="preserve"> движущимся транспортом.</w:t>
      </w:r>
    </w:p>
    <w:p w:rsidR="006162F5" w:rsidRPr="00F43A8C" w:rsidRDefault="006162F5" w:rsidP="00F43A8C">
      <w:pPr>
        <w:pStyle w:val="11"/>
        <w:shd w:val="clear" w:color="auto" w:fill="auto"/>
        <w:spacing w:before="0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sz w:val="28"/>
          <w:szCs w:val="28"/>
        </w:rPr>
        <w:t>По характеру повреждений ведущую роль занимают переломы, на втором месте – сотрясение головного мозга.</w:t>
      </w:r>
    </w:p>
    <w:p w:rsidR="00025C65" w:rsidRPr="00F43A8C" w:rsidRDefault="00677C68" w:rsidP="00F43A8C">
      <w:pPr>
        <w:pStyle w:val="11"/>
        <w:shd w:val="clear" w:color="auto" w:fill="auto"/>
        <w:spacing w:before="0" w:line="240" w:lineRule="auto"/>
        <w:ind w:right="40" w:firstLine="0"/>
        <w:jc w:val="center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0CA31848" wp14:editId="67E72EF6">
            <wp:simplePos x="0" y="0"/>
            <wp:positionH relativeFrom="column">
              <wp:posOffset>156210</wp:posOffset>
            </wp:positionH>
            <wp:positionV relativeFrom="paragraph">
              <wp:posOffset>89535</wp:posOffset>
            </wp:positionV>
            <wp:extent cx="1733550" cy="1744345"/>
            <wp:effectExtent l="114300" t="114300" r="95250" b="122555"/>
            <wp:wrapSquare wrapText="bothSides"/>
            <wp:docPr id="4" name="Рисунок 4" descr="https://encrypted-tbn1.gstatic.com/images?q=tbn:ANd9GcQtH9IG_X7BkSrKlBMUsfJ0am_tEvfNbyN-za88t32f9PFYE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QtH9IG_X7BkSrKlBMUsfJ0am_tEvfNbyN-za88t32f9PFYE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5" t="11855" r="29639" b="6701"/>
                    <a:stretch/>
                  </pic:blipFill>
                  <pic:spPr bwMode="auto">
                    <a:xfrm>
                      <a:off x="0" y="0"/>
                      <a:ext cx="1733550" cy="1744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C65" w:rsidRPr="00F43A8C">
        <w:rPr>
          <w:rFonts w:asciiTheme="minorHAnsi" w:hAnsiTheme="minorHAnsi"/>
          <w:b/>
          <w:sz w:val="32"/>
          <w:szCs w:val="32"/>
        </w:rPr>
        <w:t>СОГЛАСНО СТАТИСТИКЕ ТРАВМ</w:t>
      </w:r>
      <w:r w:rsidR="00025C65" w:rsidRPr="00F43A8C">
        <w:rPr>
          <w:rFonts w:asciiTheme="minorHAnsi" w:hAnsiTheme="minorHAnsi"/>
          <w:sz w:val="28"/>
          <w:szCs w:val="28"/>
        </w:rPr>
        <w:t xml:space="preserve"> </w:t>
      </w:r>
    </w:p>
    <w:p w:rsidR="00025C65" w:rsidRPr="00F43A8C" w:rsidRDefault="00025C65" w:rsidP="00F43A8C">
      <w:pPr>
        <w:pStyle w:val="11"/>
        <w:shd w:val="clear" w:color="auto" w:fill="auto"/>
        <w:spacing w:before="0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sz w:val="28"/>
          <w:szCs w:val="28"/>
        </w:rPr>
        <w:t>Чаще всего встречаются: порезы, уколы разбитым стеклом или льдом, занозы от палок, деревянных лопаток и игрушек, досок, ушибы при катании на велосипедах, самокатах, качелях и каруселях, лыжах. Часто дети получают травмы на санках, на ногах с ледяных горок.</w:t>
      </w:r>
    </w:p>
    <w:p w:rsidR="00025C65" w:rsidRPr="00F43A8C" w:rsidRDefault="00677C68" w:rsidP="00F43A8C">
      <w:pPr>
        <w:pStyle w:val="11"/>
        <w:shd w:val="clear" w:color="auto" w:fill="auto"/>
        <w:spacing w:before="0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noProof/>
        </w:rPr>
        <w:drawing>
          <wp:anchor distT="0" distB="0" distL="114300" distR="114300" simplePos="0" relativeHeight="251652096" behindDoc="0" locked="0" layoutInCell="1" allowOverlap="1" wp14:anchorId="67418CE9" wp14:editId="58C7B46A">
            <wp:simplePos x="0" y="0"/>
            <wp:positionH relativeFrom="column">
              <wp:posOffset>2286000</wp:posOffset>
            </wp:positionH>
            <wp:positionV relativeFrom="paragraph">
              <wp:posOffset>162560</wp:posOffset>
            </wp:positionV>
            <wp:extent cx="1873250" cy="2352675"/>
            <wp:effectExtent l="133350" t="114300" r="107950" b="123825"/>
            <wp:wrapSquare wrapText="bothSides"/>
            <wp:docPr id="3" name="Рисунок 3" descr="https://encrypted-tbn1.gstatic.com/images?q=tbn:ANd9GcSuLB5oT0KOXLATY4bZ_GadBYarqbXEtDpuu0mT-twAWs3wJeP6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SuLB5oT0KOXLATY4bZ_GadBYarqbXEtDpuu0mT-twAWs3wJeP6Bw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1"/>
                    <a:stretch/>
                  </pic:blipFill>
                  <pic:spPr bwMode="auto">
                    <a:xfrm>
                      <a:off x="0" y="0"/>
                      <a:ext cx="1873250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C65" w:rsidRPr="00F43A8C">
        <w:rPr>
          <w:rFonts w:asciiTheme="minorHAnsi" w:hAnsiTheme="minorHAnsi"/>
          <w:sz w:val="28"/>
          <w:szCs w:val="28"/>
        </w:rPr>
        <w:t>На втором месте – травмирование во время игр на неочищенных от снега и льда площадках, торчащими из земли металлическими или деревянными предметами.</w:t>
      </w:r>
    </w:p>
    <w:p w:rsidR="00025C65" w:rsidRPr="00F43A8C" w:rsidRDefault="00E046E4" w:rsidP="00F43A8C">
      <w:pPr>
        <w:pStyle w:val="11"/>
        <w:shd w:val="clear" w:color="auto" w:fill="auto"/>
        <w:spacing w:before="0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sz w:val="28"/>
          <w:szCs w:val="28"/>
        </w:rPr>
        <w:t>На третьем месте – травмы при прикосновении в морозный день к металлическим конструкциям лицом, руками, языком, падение с горок и шведских стенок в случае отсутствия страховки со стороны взрослого.</w:t>
      </w:r>
    </w:p>
    <w:p w:rsidR="00E046E4" w:rsidRPr="00F43A8C" w:rsidRDefault="00E046E4" w:rsidP="00F43A8C">
      <w:pPr>
        <w:pStyle w:val="11"/>
        <w:shd w:val="clear" w:color="auto" w:fill="auto"/>
        <w:spacing w:before="0" w:line="240" w:lineRule="auto"/>
        <w:ind w:right="40" w:firstLine="0"/>
        <w:rPr>
          <w:rFonts w:asciiTheme="minorHAnsi" w:hAnsiTheme="minorHAnsi"/>
          <w:sz w:val="28"/>
          <w:szCs w:val="28"/>
        </w:rPr>
      </w:pPr>
      <w:r w:rsidRPr="00F43A8C">
        <w:rPr>
          <w:rFonts w:asciiTheme="minorHAnsi" w:hAnsiTheme="minorHAnsi"/>
          <w:sz w:val="28"/>
          <w:szCs w:val="28"/>
        </w:rPr>
        <w:t>На четвертом месте – травмирование от неприкрепленной мебели в группах и при ДТП.</w:t>
      </w:r>
    </w:p>
    <w:p w:rsidR="00677C68" w:rsidRPr="00F43A8C" w:rsidRDefault="00677C68" w:rsidP="00F43A8C">
      <w:pPr>
        <w:pStyle w:val="11"/>
        <w:shd w:val="clear" w:color="auto" w:fill="auto"/>
        <w:tabs>
          <w:tab w:val="left" w:pos="1660"/>
        </w:tabs>
        <w:spacing w:before="0" w:after="0" w:line="240" w:lineRule="auto"/>
        <w:ind w:right="40" w:firstLine="0"/>
        <w:jc w:val="center"/>
        <w:rPr>
          <w:rFonts w:asciiTheme="minorHAnsi" w:hAnsiTheme="minorHAnsi"/>
          <w:b/>
          <w:i/>
          <w:sz w:val="40"/>
          <w:szCs w:val="40"/>
        </w:rPr>
      </w:pPr>
    </w:p>
    <w:p w:rsidR="006162F5" w:rsidRPr="00F43A8C" w:rsidRDefault="00E046E4" w:rsidP="00F43A8C">
      <w:pPr>
        <w:pStyle w:val="11"/>
        <w:shd w:val="clear" w:color="auto" w:fill="auto"/>
        <w:tabs>
          <w:tab w:val="left" w:pos="1660"/>
        </w:tabs>
        <w:spacing w:before="0" w:after="0" w:line="240" w:lineRule="auto"/>
        <w:ind w:right="40" w:firstLine="0"/>
        <w:jc w:val="center"/>
        <w:rPr>
          <w:rFonts w:asciiTheme="minorHAnsi" w:hAnsiTheme="minorHAnsi"/>
          <w:b/>
          <w:i/>
          <w:sz w:val="40"/>
          <w:szCs w:val="40"/>
        </w:rPr>
      </w:pPr>
      <w:r w:rsidRPr="00F43A8C">
        <w:rPr>
          <w:rFonts w:asciiTheme="minorHAnsi" w:hAnsiTheme="minorHAnsi"/>
          <w:b/>
          <w:i/>
          <w:sz w:val="40"/>
          <w:szCs w:val="40"/>
        </w:rPr>
        <w:t>Родители, будьте внимательны к своим детям!</w:t>
      </w:r>
    </w:p>
    <w:p w:rsidR="00677C68" w:rsidRPr="00F43A8C" w:rsidRDefault="00E046E4" w:rsidP="00F43A8C">
      <w:pPr>
        <w:pStyle w:val="11"/>
        <w:shd w:val="clear" w:color="auto" w:fill="auto"/>
        <w:tabs>
          <w:tab w:val="left" w:pos="1660"/>
        </w:tabs>
        <w:spacing w:before="0" w:after="0" w:line="240" w:lineRule="auto"/>
        <w:ind w:right="40" w:firstLine="0"/>
        <w:jc w:val="center"/>
        <w:rPr>
          <w:rFonts w:asciiTheme="minorHAnsi" w:hAnsiTheme="minorHAnsi"/>
          <w:b/>
          <w:i/>
          <w:sz w:val="40"/>
          <w:szCs w:val="40"/>
        </w:rPr>
      </w:pPr>
      <w:r w:rsidRPr="00F43A8C">
        <w:rPr>
          <w:rFonts w:asciiTheme="minorHAnsi" w:hAnsiTheme="minorHAnsi"/>
          <w:b/>
          <w:i/>
          <w:sz w:val="40"/>
          <w:szCs w:val="40"/>
        </w:rPr>
        <w:t xml:space="preserve">При получении травмы </w:t>
      </w:r>
    </w:p>
    <w:p w:rsidR="00E046E4" w:rsidRPr="00F43A8C" w:rsidRDefault="00E046E4" w:rsidP="00F43A8C">
      <w:pPr>
        <w:pStyle w:val="11"/>
        <w:shd w:val="clear" w:color="auto" w:fill="auto"/>
        <w:tabs>
          <w:tab w:val="left" w:pos="1660"/>
        </w:tabs>
        <w:spacing w:before="0" w:after="0" w:line="240" w:lineRule="auto"/>
        <w:ind w:right="40" w:firstLine="0"/>
        <w:jc w:val="center"/>
        <w:rPr>
          <w:rFonts w:asciiTheme="minorHAnsi" w:hAnsiTheme="minorHAnsi"/>
          <w:b/>
          <w:i/>
          <w:sz w:val="40"/>
          <w:szCs w:val="40"/>
        </w:rPr>
      </w:pPr>
      <w:r w:rsidRPr="00F43A8C">
        <w:rPr>
          <w:rFonts w:asciiTheme="minorHAnsi" w:hAnsiTheme="minorHAnsi"/>
          <w:b/>
          <w:i/>
          <w:sz w:val="40"/>
          <w:szCs w:val="40"/>
        </w:rPr>
        <w:t>своевременно обращайтесь к врачу,</w:t>
      </w:r>
    </w:p>
    <w:p w:rsidR="00E046E4" w:rsidRPr="00F43A8C" w:rsidRDefault="00E046E4" w:rsidP="00F43A8C">
      <w:pPr>
        <w:pStyle w:val="11"/>
        <w:shd w:val="clear" w:color="auto" w:fill="auto"/>
        <w:tabs>
          <w:tab w:val="left" w:pos="1660"/>
        </w:tabs>
        <w:spacing w:before="0" w:after="0" w:line="240" w:lineRule="auto"/>
        <w:ind w:right="40" w:firstLine="0"/>
        <w:jc w:val="center"/>
        <w:rPr>
          <w:rFonts w:asciiTheme="minorHAnsi" w:hAnsiTheme="minorHAnsi"/>
          <w:b/>
          <w:i/>
          <w:sz w:val="36"/>
          <w:szCs w:val="36"/>
        </w:rPr>
      </w:pPr>
      <w:r w:rsidRPr="00F43A8C">
        <w:rPr>
          <w:rFonts w:asciiTheme="minorHAnsi" w:hAnsiTheme="minorHAnsi"/>
          <w:b/>
          <w:i/>
          <w:sz w:val="40"/>
          <w:szCs w:val="40"/>
        </w:rPr>
        <w:t>чтобы избежать нежелательных последствий!</w:t>
      </w:r>
    </w:p>
    <w:p w:rsidR="00677C68" w:rsidRPr="00F43A8C" w:rsidRDefault="00677C68" w:rsidP="00677C68">
      <w:pPr>
        <w:pStyle w:val="11"/>
        <w:shd w:val="clear" w:color="auto" w:fill="auto"/>
        <w:tabs>
          <w:tab w:val="left" w:pos="1660"/>
        </w:tabs>
        <w:spacing w:before="0" w:after="0" w:line="240" w:lineRule="auto"/>
        <w:ind w:right="40" w:firstLine="0"/>
        <w:jc w:val="center"/>
        <w:rPr>
          <w:rFonts w:asciiTheme="minorHAnsi" w:hAnsiTheme="minorHAnsi"/>
          <w:b/>
          <w:i/>
          <w:sz w:val="36"/>
          <w:szCs w:val="36"/>
        </w:rPr>
      </w:pPr>
      <w:bookmarkStart w:id="1" w:name="_GoBack"/>
      <w:r w:rsidRPr="00F43A8C">
        <w:rPr>
          <w:rFonts w:asciiTheme="minorHAnsi" w:hAnsiTheme="minorHAnsi"/>
          <w:b/>
          <w:i/>
          <w:noProof/>
          <w:sz w:val="36"/>
          <w:szCs w:val="36"/>
        </w:rPr>
        <w:drawing>
          <wp:anchor distT="0" distB="0" distL="114300" distR="114300" simplePos="0" relativeHeight="251650048" behindDoc="0" locked="0" layoutInCell="1" allowOverlap="1" wp14:anchorId="3FB0BB30" wp14:editId="7A0A0044">
            <wp:simplePos x="0" y="0"/>
            <wp:positionH relativeFrom="column">
              <wp:posOffset>1889125</wp:posOffset>
            </wp:positionH>
            <wp:positionV relativeFrom="paragraph">
              <wp:posOffset>264795</wp:posOffset>
            </wp:positionV>
            <wp:extent cx="2543175" cy="2831686"/>
            <wp:effectExtent l="0" t="0" r="0" b="0"/>
            <wp:wrapSquare wrapText="bothSides"/>
            <wp:docPr id="2" name="Рисунок 2" descr="C:\Users\Вера\Pictures\травматиз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Pictures\травматизм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3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677C68" w:rsidRPr="00F43A8C" w:rsidSect="00F43A8C">
      <w:type w:val="continuous"/>
      <w:pgSz w:w="11909" w:h="16838"/>
      <w:pgMar w:top="851" w:right="851" w:bottom="851" w:left="851" w:header="0" w:footer="6" w:gutter="0"/>
      <w:pgBorders w:offsetFrom="page">
        <w:top w:val="pencils" w:sz="15" w:space="24" w:color="auto"/>
        <w:left w:val="pencils" w:sz="15" w:space="24" w:color="auto"/>
        <w:bottom w:val="pencils" w:sz="15" w:space="24" w:color="auto"/>
        <w:right w:val="pencils" w:sz="15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EEE" w:rsidRDefault="00575EEE">
      <w:r>
        <w:separator/>
      </w:r>
    </w:p>
  </w:endnote>
  <w:endnote w:type="continuationSeparator" w:id="0">
    <w:p w:rsidR="00575EEE" w:rsidRDefault="00575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EEE" w:rsidRDefault="00575EEE"/>
  </w:footnote>
  <w:footnote w:type="continuationSeparator" w:id="0">
    <w:p w:rsidR="00575EEE" w:rsidRDefault="00575EE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F90F36"/>
    <w:multiLevelType w:val="hybridMultilevel"/>
    <w:tmpl w:val="766CA4F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2909B9"/>
    <w:rsid w:val="00025C65"/>
    <w:rsid w:val="00197F15"/>
    <w:rsid w:val="002909B9"/>
    <w:rsid w:val="002D11C0"/>
    <w:rsid w:val="00367A41"/>
    <w:rsid w:val="003C2428"/>
    <w:rsid w:val="00575EEE"/>
    <w:rsid w:val="006162F5"/>
    <w:rsid w:val="00677C68"/>
    <w:rsid w:val="009A16E5"/>
    <w:rsid w:val="00E046E4"/>
    <w:rsid w:val="00E17AA4"/>
    <w:rsid w:val="00E57970"/>
    <w:rsid w:val="00EC3BA5"/>
    <w:rsid w:val="00ED612F"/>
    <w:rsid w:val="00ED73AC"/>
    <w:rsid w:val="00F43A8C"/>
    <w:rsid w:val="00FA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7005DA-09FA-4C21-9094-3C87F9B3C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0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3"/>
      <w:szCs w:val="33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before="1020" w:after="240" w:line="223" w:lineRule="exact"/>
      <w:ind w:firstLine="700"/>
      <w:jc w:val="both"/>
    </w:pPr>
    <w:rPr>
      <w:rFonts w:ascii="Times New Roman" w:eastAsia="Times New Roman" w:hAnsi="Times New Roman" w:cs="Times New Roman"/>
      <w:spacing w:val="10"/>
      <w:sz w:val="17"/>
      <w:szCs w:val="17"/>
    </w:rPr>
  </w:style>
  <w:style w:type="paragraph" w:styleId="a5">
    <w:name w:val="Balloon Text"/>
    <w:basedOn w:val="a"/>
    <w:link w:val="a6"/>
    <w:uiPriority w:val="99"/>
    <w:semiHidden/>
    <w:unhideWhenUsed/>
    <w:rsid w:val="00E17AA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17AA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3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 Мошнегуца</cp:lastModifiedBy>
  <cp:revision>7</cp:revision>
  <cp:lastPrinted>2014-10-26T11:03:00Z</cp:lastPrinted>
  <dcterms:created xsi:type="dcterms:W3CDTF">2014-10-25T16:53:00Z</dcterms:created>
  <dcterms:modified xsi:type="dcterms:W3CDTF">2014-10-28T19:11:00Z</dcterms:modified>
</cp:coreProperties>
</file>